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17A2" w14:textId="77777777" w:rsidR="00130736" w:rsidRPr="009C7A1A" w:rsidRDefault="00130736" w:rsidP="002205CD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62429431" w14:textId="77777777" w:rsidR="002205CD" w:rsidRPr="009C7A1A" w:rsidRDefault="002205CD" w:rsidP="002205CD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2F3BFCAF" w14:textId="77777777" w:rsidR="002205CD" w:rsidRPr="009C7A1A" w:rsidRDefault="002205CD" w:rsidP="002205CD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2B599A18" w14:textId="77777777" w:rsidR="002205CD" w:rsidRPr="00BC5FAE" w:rsidRDefault="002205CD" w:rsidP="002205CD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76729ADC" w14:textId="52F15212" w:rsidR="002205CD" w:rsidRPr="00BC5FAE" w:rsidRDefault="00BC5FAE" w:rsidP="002205CD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BC5FAE">
        <w:rPr>
          <w:rFonts w:ascii="Arial" w:hAnsi="Arial" w:cs="Arial"/>
          <w:noProof/>
          <w:sz w:val="44"/>
          <w:szCs w:val="44"/>
        </w:rPr>
        <w:t>CLIENT LOGO</w:t>
      </w:r>
    </w:p>
    <w:p w14:paraId="25ABEA47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4F475F1D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0018B3A8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4EB0D885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716F51C3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6B11D11F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072C926A" w14:textId="22CCFAE5" w:rsidR="002205CD" w:rsidRPr="009C7A1A" w:rsidRDefault="0060104F" w:rsidP="002205C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Net Income</w:t>
      </w:r>
      <w:r w:rsidR="009C7A1A" w:rsidRPr="009C7A1A">
        <w:rPr>
          <w:rFonts w:ascii="Arial" w:hAnsi="Arial" w:cs="Arial"/>
          <w:b/>
          <w:sz w:val="40"/>
          <w:szCs w:val="40"/>
        </w:rPr>
        <w:t xml:space="preserve"> Plan</w:t>
      </w:r>
    </w:p>
    <w:p w14:paraId="53F998CA" w14:textId="3ED3E675" w:rsidR="002205CD" w:rsidRPr="009C7A1A" w:rsidRDefault="00BC5FAE" w:rsidP="002205C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Month Year</w:t>
      </w:r>
    </w:p>
    <w:p w14:paraId="296764A3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7E8C803A" w14:textId="5690784B" w:rsidR="006F5172" w:rsidRPr="009C7A1A" w:rsidRDefault="006F5172">
      <w:pPr>
        <w:rPr>
          <w:rFonts w:ascii="Arial" w:hAnsi="Arial" w:cs="Arial"/>
          <w:sz w:val="40"/>
          <w:szCs w:val="40"/>
        </w:rPr>
      </w:pPr>
      <w:r w:rsidRPr="009C7A1A">
        <w:rPr>
          <w:rFonts w:ascii="Arial" w:hAnsi="Arial" w:cs="Arial"/>
          <w:sz w:val="40"/>
          <w:szCs w:val="40"/>
        </w:rPr>
        <w:br w:type="page"/>
      </w:r>
    </w:p>
    <w:p w14:paraId="7F63ADA8" w14:textId="293FA874" w:rsidR="002205CD" w:rsidRPr="00214076" w:rsidRDefault="009C7A1A" w:rsidP="009C7A1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07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Introduction</w:t>
      </w:r>
    </w:p>
    <w:p w14:paraId="2E5C629B" w14:textId="77777777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EDE38" w14:textId="4DD4EB60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 xml:space="preserve">It is the policy of </w:t>
      </w:r>
      <w:r w:rsidR="00BC5FAE" w:rsidRPr="00BC5FAE">
        <w:rPr>
          <w:rFonts w:ascii="Arial" w:hAnsi="Arial" w:cs="Arial"/>
          <w:sz w:val="24"/>
          <w:szCs w:val="24"/>
          <w:highlight w:val="yellow"/>
        </w:rPr>
        <w:t>Client Name</w:t>
      </w:r>
      <w:r w:rsidRPr="66D73313">
        <w:rPr>
          <w:rFonts w:ascii="Arial" w:hAnsi="Arial" w:cs="Arial"/>
          <w:sz w:val="24"/>
          <w:szCs w:val="24"/>
        </w:rPr>
        <w:t xml:space="preserve"> to reward employees </w:t>
      </w:r>
      <w:r w:rsidR="1FCA551A" w:rsidRPr="66D73313">
        <w:rPr>
          <w:rFonts w:ascii="Arial" w:hAnsi="Arial" w:cs="Arial"/>
          <w:sz w:val="24"/>
          <w:szCs w:val="24"/>
        </w:rPr>
        <w:t>f</w:t>
      </w:r>
      <w:r w:rsidRPr="66D73313">
        <w:rPr>
          <w:rFonts w:ascii="Arial" w:hAnsi="Arial" w:cs="Arial"/>
          <w:sz w:val="24"/>
          <w:szCs w:val="24"/>
        </w:rPr>
        <w:t>or their contribution to the Company by providing total compensation</w:t>
      </w:r>
      <w:r w:rsidR="00E8500F">
        <w:rPr>
          <w:rFonts w:ascii="Arial" w:hAnsi="Arial" w:cs="Arial"/>
          <w:sz w:val="24"/>
          <w:szCs w:val="24"/>
        </w:rPr>
        <w:t xml:space="preserve"> through both base pay and </w:t>
      </w:r>
      <w:r w:rsidR="00162AE1">
        <w:rPr>
          <w:rFonts w:ascii="Arial" w:hAnsi="Arial" w:cs="Arial"/>
          <w:sz w:val="24"/>
          <w:szCs w:val="24"/>
        </w:rPr>
        <w:t>bonus payments</w:t>
      </w:r>
      <w:r w:rsidRPr="66D73313">
        <w:rPr>
          <w:rFonts w:ascii="Arial" w:hAnsi="Arial" w:cs="Arial"/>
          <w:sz w:val="24"/>
          <w:szCs w:val="24"/>
        </w:rPr>
        <w:t xml:space="preserve">.  An important aspect of this reward philosophy is to reward individuals when </w:t>
      </w:r>
      <w:r w:rsidR="00BC4634" w:rsidRPr="00BC4634">
        <w:rPr>
          <w:rFonts w:ascii="Arial" w:hAnsi="Arial" w:cs="Arial"/>
          <w:sz w:val="24"/>
          <w:szCs w:val="24"/>
          <w:highlight w:val="yellow"/>
        </w:rPr>
        <w:t>Client Name</w:t>
      </w:r>
      <w:r w:rsidRPr="66D73313">
        <w:rPr>
          <w:rFonts w:ascii="Arial" w:hAnsi="Arial" w:cs="Arial"/>
          <w:sz w:val="24"/>
          <w:szCs w:val="24"/>
        </w:rPr>
        <w:t xml:space="preserve"> achieves </w:t>
      </w:r>
      <w:r w:rsidR="004F5A3C">
        <w:rPr>
          <w:rFonts w:ascii="Arial" w:hAnsi="Arial" w:cs="Arial"/>
          <w:sz w:val="24"/>
          <w:szCs w:val="24"/>
        </w:rPr>
        <w:t xml:space="preserve">Net Income </w:t>
      </w:r>
      <w:r w:rsidRPr="66D73313">
        <w:rPr>
          <w:rFonts w:ascii="Arial" w:hAnsi="Arial" w:cs="Arial"/>
          <w:sz w:val="24"/>
          <w:szCs w:val="24"/>
        </w:rPr>
        <w:t>objectives that position the business for sustained long-term growth.</w:t>
      </w:r>
    </w:p>
    <w:p w14:paraId="65E03C11" w14:textId="77777777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11747" w14:textId="77777777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2269E" w14:textId="7B75C953" w:rsidR="009C7A1A" w:rsidRPr="00214076" w:rsidRDefault="009C7A1A" w:rsidP="009C7A1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076">
        <w:rPr>
          <w:rFonts w:ascii="Arial" w:hAnsi="Arial" w:cs="Arial"/>
          <w:b/>
          <w:bCs/>
          <w:sz w:val="24"/>
          <w:szCs w:val="24"/>
          <w:u w:val="single"/>
        </w:rPr>
        <w:t>Plan Objectives</w:t>
      </w:r>
    </w:p>
    <w:p w14:paraId="0F098667" w14:textId="77777777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4D694" w14:textId="4A97926E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objectives of the </w:t>
      </w:r>
      <w:r w:rsidR="00F8364C">
        <w:rPr>
          <w:rFonts w:ascii="Arial" w:hAnsi="Arial" w:cs="Arial"/>
          <w:sz w:val="24"/>
          <w:szCs w:val="24"/>
        </w:rPr>
        <w:t>Net Income</w:t>
      </w:r>
      <w:r w:rsidR="007955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 are to:</w:t>
      </w:r>
    </w:p>
    <w:p w14:paraId="47982332" w14:textId="31851826" w:rsidR="009C7A1A" w:rsidRPr="00214076" w:rsidRDefault="009C7A1A" w:rsidP="002140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Motivate people to achieve profitable business performance while reinforcing attitudes and behaviors needed for sustained growth</w:t>
      </w:r>
      <w:r w:rsidR="17AEBCFF" w:rsidRPr="66D73313">
        <w:rPr>
          <w:rFonts w:ascii="Arial" w:hAnsi="Arial" w:cs="Arial"/>
          <w:sz w:val="24"/>
          <w:szCs w:val="24"/>
        </w:rPr>
        <w:t>.</w:t>
      </w:r>
    </w:p>
    <w:p w14:paraId="0142C536" w14:textId="3D54FD6E" w:rsidR="009C7A1A" w:rsidRPr="00214076" w:rsidRDefault="009C7A1A" w:rsidP="002140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Provide the opportunity to share in the Company’s success in financial performance</w:t>
      </w:r>
      <w:r w:rsidR="10DE03AD" w:rsidRPr="66D73313">
        <w:rPr>
          <w:rFonts w:ascii="Arial" w:hAnsi="Arial" w:cs="Arial"/>
          <w:sz w:val="24"/>
          <w:szCs w:val="24"/>
        </w:rPr>
        <w:t>.</w:t>
      </w:r>
    </w:p>
    <w:p w14:paraId="4C321397" w14:textId="3EEF3B72" w:rsidR="009C7A1A" w:rsidRPr="00214076" w:rsidRDefault="009C7A1A" w:rsidP="002140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Provide line-of-sight between profit and pay</w:t>
      </w:r>
      <w:r w:rsidR="4C921BC7" w:rsidRPr="66D73313">
        <w:rPr>
          <w:rFonts w:ascii="Arial" w:hAnsi="Arial" w:cs="Arial"/>
          <w:sz w:val="24"/>
          <w:szCs w:val="24"/>
        </w:rPr>
        <w:t>.</w:t>
      </w:r>
    </w:p>
    <w:p w14:paraId="1D307728" w14:textId="396A9E64" w:rsidR="009C7A1A" w:rsidRPr="00214076" w:rsidRDefault="009C7A1A" w:rsidP="002140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Provide a Variable Pay opportunity to employees not eligible for other incentive compensation</w:t>
      </w:r>
      <w:r w:rsidR="0971740F" w:rsidRPr="66D73313">
        <w:rPr>
          <w:rFonts w:ascii="Arial" w:hAnsi="Arial" w:cs="Arial"/>
          <w:sz w:val="24"/>
          <w:szCs w:val="24"/>
        </w:rPr>
        <w:t>.</w:t>
      </w:r>
    </w:p>
    <w:p w14:paraId="4B44BEB0" w14:textId="61CF6979" w:rsidR="009C7A1A" w:rsidRPr="00214076" w:rsidRDefault="001F27FC" w:rsidP="002140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4076">
        <w:rPr>
          <w:rFonts w:ascii="Arial" w:hAnsi="Arial" w:cs="Arial"/>
          <w:sz w:val="24"/>
          <w:szCs w:val="24"/>
        </w:rPr>
        <w:t>Encourage employees’ awareness of the Company’s ongoing performance and how results are achieved and measured.</w:t>
      </w:r>
    </w:p>
    <w:p w14:paraId="2B11B813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4AF7BE" w14:textId="79BC08D0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short, the </w:t>
      </w:r>
      <w:r w:rsidR="00F8364C">
        <w:rPr>
          <w:rFonts w:ascii="Arial" w:hAnsi="Arial" w:cs="Arial"/>
          <w:sz w:val="24"/>
          <w:szCs w:val="24"/>
        </w:rPr>
        <w:t>Net Income</w:t>
      </w:r>
      <w:r>
        <w:rPr>
          <w:rFonts w:ascii="Arial" w:hAnsi="Arial" w:cs="Arial"/>
          <w:sz w:val="24"/>
          <w:szCs w:val="24"/>
        </w:rPr>
        <w:t xml:space="preserve"> Plan provides motivation for profitable business performance and reinforcement for attitudes and behaviors that are needed for long-term sustained growth.</w:t>
      </w:r>
    </w:p>
    <w:p w14:paraId="6AE2A77E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A1D08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15C6A" w14:textId="386B1951" w:rsidR="001F27FC" w:rsidRPr="00214076" w:rsidRDefault="001F27FC" w:rsidP="009C7A1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076">
        <w:rPr>
          <w:rFonts w:ascii="Arial" w:hAnsi="Arial" w:cs="Arial"/>
          <w:b/>
          <w:bCs/>
          <w:sz w:val="24"/>
          <w:szCs w:val="24"/>
          <w:u w:val="single"/>
        </w:rPr>
        <w:t>Plan Definitions</w:t>
      </w:r>
    </w:p>
    <w:p w14:paraId="0306D6CD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8234F7" w14:textId="2366D18F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terms used in administering the </w:t>
      </w:r>
      <w:r w:rsidR="00A50FF4">
        <w:rPr>
          <w:rFonts w:ascii="Arial" w:hAnsi="Arial" w:cs="Arial"/>
          <w:sz w:val="24"/>
          <w:szCs w:val="24"/>
        </w:rPr>
        <w:t xml:space="preserve">Net Income </w:t>
      </w:r>
      <w:r>
        <w:rPr>
          <w:rFonts w:ascii="Arial" w:hAnsi="Arial" w:cs="Arial"/>
          <w:sz w:val="24"/>
          <w:szCs w:val="24"/>
        </w:rPr>
        <w:t>Plan are defined below.</w:t>
      </w:r>
    </w:p>
    <w:p w14:paraId="21BA69B0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3E90C" w14:textId="77777777" w:rsidR="00A50FF4" w:rsidRDefault="00A50FF4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Achievement Level – The level achieved based on actual results of Net Income.</w:t>
      </w:r>
    </w:p>
    <w:p w14:paraId="26D29767" w14:textId="77777777" w:rsidR="00A50FF4" w:rsidRDefault="00A50FF4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2443D" w14:textId="24357B46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 xml:space="preserve">Award – The percent of eligible earnings that will be paid out based on </w:t>
      </w:r>
      <w:r w:rsidR="4DB3D7F3" w:rsidRPr="66D73313">
        <w:rPr>
          <w:rFonts w:ascii="Arial" w:hAnsi="Arial" w:cs="Arial"/>
          <w:sz w:val="24"/>
          <w:szCs w:val="24"/>
        </w:rPr>
        <w:t xml:space="preserve">the achievement of </w:t>
      </w:r>
      <w:r w:rsidR="006626D8">
        <w:rPr>
          <w:rFonts w:ascii="Arial" w:hAnsi="Arial" w:cs="Arial"/>
          <w:sz w:val="24"/>
          <w:szCs w:val="24"/>
        </w:rPr>
        <w:t>Net Income</w:t>
      </w:r>
      <w:r w:rsidRPr="66D73313">
        <w:rPr>
          <w:rFonts w:ascii="Arial" w:hAnsi="Arial" w:cs="Arial"/>
          <w:sz w:val="24"/>
          <w:szCs w:val="24"/>
        </w:rPr>
        <w:t>.</w:t>
      </w:r>
    </w:p>
    <w:p w14:paraId="1DFC60CD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657B5" w14:textId="7CD0B744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Base Pay – Remuneration paid on a bi-weekly basis; typically stays constant between pay cycles.</w:t>
      </w:r>
    </w:p>
    <w:p w14:paraId="5F8E5225" w14:textId="7D76240A" w:rsidR="66D73313" w:rsidRDefault="66D73313" w:rsidP="66D73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5DFA0" w14:textId="550F33B0" w:rsidR="001F27FC" w:rsidRDefault="004C22D7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Dividends – Earning</w:t>
      </w:r>
      <w:r w:rsidR="006814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 owner(s) receive for their investment in the Company based on Net Income achievement.</w:t>
      </w:r>
    </w:p>
    <w:p w14:paraId="3EB244EB" w14:textId="16859B0D" w:rsidR="004C22D7" w:rsidRDefault="004C22D7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5DFEC" w14:textId="4378C17A" w:rsidR="000B2A51" w:rsidRDefault="000B2A51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Incentives – Available pool of dollars to pay eligible employees if Net Income is obtained.</w:t>
      </w:r>
    </w:p>
    <w:p w14:paraId="34FCCB15" w14:textId="77777777" w:rsidR="000B2A51" w:rsidRDefault="000B2A51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E3961D" w14:textId="2F8491FC" w:rsidR="000B2A51" w:rsidRDefault="000B2A51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Net Income – Income level earned by a Company after taxes. </w:t>
      </w:r>
    </w:p>
    <w:p w14:paraId="37D75C9B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66F671" w14:textId="55188982" w:rsidR="001F27FC" w:rsidRPr="00214076" w:rsidRDefault="001F27FC" w:rsidP="009C7A1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076">
        <w:rPr>
          <w:rFonts w:ascii="Arial" w:hAnsi="Arial" w:cs="Arial"/>
          <w:b/>
          <w:bCs/>
          <w:sz w:val="24"/>
          <w:szCs w:val="24"/>
          <w:u w:val="single"/>
        </w:rPr>
        <w:t xml:space="preserve">Eligibility </w:t>
      </w:r>
    </w:p>
    <w:p w14:paraId="54121766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ABB8D" w14:textId="7EB43751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O</w:t>
      </w:r>
      <w:r w:rsidR="00E5277F" w:rsidRPr="66D73313">
        <w:rPr>
          <w:rFonts w:ascii="Arial" w:hAnsi="Arial" w:cs="Arial"/>
          <w:sz w:val="24"/>
          <w:szCs w:val="24"/>
        </w:rPr>
        <w:t xml:space="preserve">verall participation in the </w:t>
      </w:r>
      <w:r w:rsidR="003C2314">
        <w:rPr>
          <w:rFonts w:ascii="Arial" w:hAnsi="Arial" w:cs="Arial"/>
          <w:sz w:val="24"/>
          <w:szCs w:val="24"/>
        </w:rPr>
        <w:t>Net Income</w:t>
      </w:r>
      <w:r w:rsidR="122F0727" w:rsidRPr="66D73313">
        <w:rPr>
          <w:rFonts w:ascii="Arial" w:hAnsi="Arial" w:cs="Arial"/>
          <w:sz w:val="24"/>
          <w:szCs w:val="24"/>
        </w:rPr>
        <w:t xml:space="preserve"> </w:t>
      </w:r>
      <w:r w:rsidR="0052592C">
        <w:rPr>
          <w:rFonts w:ascii="Arial" w:hAnsi="Arial" w:cs="Arial"/>
          <w:sz w:val="24"/>
          <w:szCs w:val="24"/>
        </w:rPr>
        <w:t>P</w:t>
      </w:r>
      <w:r w:rsidR="122F0727" w:rsidRPr="66D73313">
        <w:rPr>
          <w:rFonts w:ascii="Arial" w:hAnsi="Arial" w:cs="Arial"/>
          <w:sz w:val="24"/>
          <w:szCs w:val="24"/>
        </w:rPr>
        <w:t>lan</w:t>
      </w:r>
      <w:r w:rsidR="00E5277F" w:rsidRPr="66D73313">
        <w:rPr>
          <w:rFonts w:ascii="Arial" w:hAnsi="Arial" w:cs="Arial"/>
          <w:sz w:val="24"/>
          <w:szCs w:val="24"/>
        </w:rPr>
        <w:t xml:space="preserve"> includes all actively employed employees not participating in another company-sponsored incentive or bonus plan.  Specifically, to be eligible, a position must meet all of the criteria below.</w:t>
      </w:r>
    </w:p>
    <w:p w14:paraId="45213A82" w14:textId="77777777" w:rsidR="00E5277F" w:rsidRDefault="00E5277F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F2DE9" w14:textId="2F1BA69E" w:rsidR="00E5277F" w:rsidRPr="00214076" w:rsidRDefault="00E5277F" w:rsidP="002140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4076">
        <w:rPr>
          <w:rFonts w:ascii="Arial" w:hAnsi="Arial" w:cs="Arial"/>
          <w:sz w:val="24"/>
          <w:szCs w:val="24"/>
        </w:rPr>
        <w:t xml:space="preserve">Full or part-time </w:t>
      </w:r>
      <w:r w:rsidR="007E2503" w:rsidRPr="007E2503">
        <w:rPr>
          <w:rFonts w:ascii="Arial" w:hAnsi="Arial" w:cs="Arial"/>
          <w:sz w:val="24"/>
          <w:szCs w:val="24"/>
          <w:highlight w:val="yellow"/>
        </w:rPr>
        <w:t>Client Name</w:t>
      </w:r>
      <w:r w:rsidRPr="00214076">
        <w:rPr>
          <w:rFonts w:ascii="Arial" w:hAnsi="Arial" w:cs="Arial"/>
          <w:sz w:val="24"/>
          <w:szCs w:val="24"/>
        </w:rPr>
        <w:t xml:space="preserve"> employee;</w:t>
      </w:r>
    </w:p>
    <w:p w14:paraId="19B16031" w14:textId="71AF6B89" w:rsidR="00E5277F" w:rsidRPr="00214076" w:rsidRDefault="00E5277F" w:rsidP="002140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4076">
        <w:rPr>
          <w:rFonts w:ascii="Arial" w:hAnsi="Arial" w:cs="Arial"/>
          <w:sz w:val="24"/>
          <w:szCs w:val="24"/>
        </w:rPr>
        <w:t xml:space="preserve">Must be hired before </w:t>
      </w:r>
      <w:r w:rsidR="007E2503" w:rsidRPr="007E2503">
        <w:rPr>
          <w:rFonts w:ascii="Arial" w:hAnsi="Arial" w:cs="Arial"/>
          <w:sz w:val="24"/>
          <w:szCs w:val="24"/>
          <w:highlight w:val="yellow"/>
        </w:rPr>
        <w:t>Month Day</w:t>
      </w:r>
      <w:r w:rsidR="006119B9" w:rsidRPr="00214076">
        <w:rPr>
          <w:rFonts w:ascii="Arial" w:hAnsi="Arial" w:cs="Arial"/>
          <w:sz w:val="24"/>
          <w:szCs w:val="24"/>
        </w:rPr>
        <w:t xml:space="preserve"> of the plan year to be eligible for a pro rata payout;</w:t>
      </w:r>
    </w:p>
    <w:p w14:paraId="5CBC8E29" w14:textId="38BA3962" w:rsidR="006119B9" w:rsidRPr="00214076" w:rsidRDefault="006119B9" w:rsidP="002140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4076">
        <w:rPr>
          <w:rFonts w:ascii="Arial" w:hAnsi="Arial" w:cs="Arial"/>
          <w:sz w:val="24"/>
          <w:szCs w:val="24"/>
        </w:rPr>
        <w:t xml:space="preserve">Actively employed at </w:t>
      </w:r>
      <w:r w:rsidR="007E2503" w:rsidRPr="007E2503">
        <w:rPr>
          <w:rFonts w:ascii="Arial" w:hAnsi="Arial" w:cs="Arial"/>
          <w:sz w:val="24"/>
          <w:szCs w:val="24"/>
          <w:highlight w:val="yellow"/>
        </w:rPr>
        <w:t>Client Name</w:t>
      </w:r>
      <w:r w:rsidRPr="00214076">
        <w:rPr>
          <w:rFonts w:ascii="Arial" w:hAnsi="Arial" w:cs="Arial"/>
          <w:sz w:val="24"/>
          <w:szCs w:val="24"/>
        </w:rPr>
        <w:t xml:space="preserve"> at the payout date with no resignation tendered.</w:t>
      </w:r>
    </w:p>
    <w:p w14:paraId="3C74CB87" w14:textId="67B0C259" w:rsidR="006119B9" w:rsidRDefault="006119B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4E3898" w14:textId="012B1B0E" w:rsidR="00773A49" w:rsidRDefault="006119B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 xml:space="preserve">The participant hired on or after </w:t>
      </w:r>
      <w:r w:rsidR="007E2503" w:rsidRPr="007E2503">
        <w:rPr>
          <w:rFonts w:ascii="Arial" w:hAnsi="Arial" w:cs="Arial"/>
          <w:sz w:val="24"/>
          <w:szCs w:val="24"/>
          <w:highlight w:val="yellow"/>
        </w:rPr>
        <w:t>Month Day</w:t>
      </w:r>
      <w:r w:rsidRPr="66D73313">
        <w:rPr>
          <w:rFonts w:ascii="Arial" w:hAnsi="Arial" w:cs="Arial"/>
          <w:sz w:val="24"/>
          <w:szCs w:val="24"/>
        </w:rPr>
        <w:t xml:space="preserve"> and before </w:t>
      </w:r>
      <w:r w:rsidR="007E2503" w:rsidRPr="007E2503">
        <w:rPr>
          <w:rFonts w:ascii="Arial" w:hAnsi="Arial" w:cs="Arial"/>
          <w:sz w:val="24"/>
          <w:szCs w:val="24"/>
          <w:highlight w:val="yellow"/>
        </w:rPr>
        <w:t>Month Day</w:t>
      </w:r>
      <w:r w:rsidRPr="66D73313">
        <w:rPr>
          <w:rFonts w:ascii="Arial" w:hAnsi="Arial" w:cs="Arial"/>
          <w:sz w:val="24"/>
          <w:szCs w:val="24"/>
        </w:rPr>
        <w:t xml:space="preserve"> of the current plan year, or who otherwise become eligible during that time will be eligible for a pro rata award for that plan year</w:t>
      </w:r>
      <w:r w:rsidR="292B23FD" w:rsidRPr="66D73313">
        <w:rPr>
          <w:rFonts w:ascii="Arial" w:hAnsi="Arial" w:cs="Arial"/>
          <w:sz w:val="24"/>
          <w:szCs w:val="24"/>
        </w:rPr>
        <w:t xml:space="preserve">.  The award will be pro-rated to the first of the fiscal quarter following hire.  </w:t>
      </w:r>
      <w:r w:rsidRPr="66D73313">
        <w:rPr>
          <w:rFonts w:ascii="Arial" w:hAnsi="Arial" w:cs="Arial"/>
          <w:sz w:val="24"/>
          <w:szCs w:val="24"/>
        </w:rPr>
        <w:t>This would include those participants who transfer from a position th</w:t>
      </w:r>
      <w:r w:rsidR="00773A49" w:rsidRPr="66D73313">
        <w:rPr>
          <w:rFonts w:ascii="Arial" w:hAnsi="Arial" w:cs="Arial"/>
          <w:sz w:val="24"/>
          <w:szCs w:val="24"/>
        </w:rPr>
        <w:t>a</w:t>
      </w:r>
      <w:r w:rsidRPr="66D73313">
        <w:rPr>
          <w:rFonts w:ascii="Arial" w:hAnsi="Arial" w:cs="Arial"/>
          <w:sz w:val="24"/>
          <w:szCs w:val="24"/>
        </w:rPr>
        <w:t>t was</w:t>
      </w:r>
      <w:r w:rsidR="00773A49" w:rsidRPr="66D73313">
        <w:rPr>
          <w:rFonts w:ascii="Arial" w:hAnsi="Arial" w:cs="Arial"/>
          <w:sz w:val="24"/>
          <w:szCs w:val="24"/>
        </w:rPr>
        <w:t xml:space="preserve"> eligible for other variable pay plans (i.e., sales incentive plans, bonus plans, etc.).</w:t>
      </w:r>
      <w:r w:rsidR="741903D4" w:rsidRPr="66D73313">
        <w:rPr>
          <w:rFonts w:ascii="Arial" w:hAnsi="Arial" w:cs="Arial"/>
          <w:sz w:val="24"/>
          <w:szCs w:val="24"/>
        </w:rPr>
        <w:t xml:space="preserve">  </w:t>
      </w:r>
      <w:r w:rsidR="741903D4" w:rsidRPr="00FD3F08">
        <w:rPr>
          <w:rFonts w:ascii="Arial" w:hAnsi="Arial" w:cs="Arial"/>
          <w:sz w:val="24"/>
          <w:szCs w:val="24"/>
          <w:highlight w:val="yellow"/>
        </w:rPr>
        <w:t xml:space="preserve">The fiscal year is </w:t>
      </w:r>
      <w:r w:rsidR="00BA38B0">
        <w:rPr>
          <w:rFonts w:ascii="Arial" w:hAnsi="Arial" w:cs="Arial"/>
          <w:sz w:val="24"/>
          <w:szCs w:val="24"/>
          <w:highlight w:val="yellow"/>
        </w:rPr>
        <w:t>Month Day</w:t>
      </w:r>
      <w:r w:rsidR="741903D4" w:rsidRPr="00FD3F08">
        <w:rPr>
          <w:rFonts w:ascii="Arial" w:hAnsi="Arial" w:cs="Arial"/>
          <w:sz w:val="24"/>
          <w:szCs w:val="24"/>
          <w:highlight w:val="yellow"/>
        </w:rPr>
        <w:t xml:space="preserve"> – </w:t>
      </w:r>
      <w:r w:rsidR="00BA38B0">
        <w:rPr>
          <w:rFonts w:ascii="Arial" w:hAnsi="Arial" w:cs="Arial"/>
          <w:sz w:val="24"/>
          <w:szCs w:val="24"/>
          <w:highlight w:val="yellow"/>
        </w:rPr>
        <w:t>Month Day</w:t>
      </w:r>
      <w:r w:rsidR="741903D4" w:rsidRPr="00FD3F08">
        <w:rPr>
          <w:rFonts w:ascii="Arial" w:hAnsi="Arial" w:cs="Arial"/>
          <w:sz w:val="24"/>
          <w:szCs w:val="24"/>
          <w:highlight w:val="yellow"/>
        </w:rPr>
        <w:t>.</w:t>
      </w:r>
    </w:p>
    <w:p w14:paraId="112245C1" w14:textId="77777777" w:rsidR="00773A49" w:rsidRDefault="00773A4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66C43" w14:textId="77777777" w:rsidR="00773A49" w:rsidRDefault="00773A4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Participants who transfer to an ineligible position may receive a pro rata payment.  </w:t>
      </w:r>
    </w:p>
    <w:p w14:paraId="7E0CB496" w14:textId="77777777" w:rsidR="00773A49" w:rsidRDefault="00773A4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D1AF7" w14:textId="77777777" w:rsidR="00773A49" w:rsidRDefault="00773A4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C01A3A" w14:textId="77777777" w:rsidR="00773A49" w:rsidRPr="00214076" w:rsidRDefault="00773A49" w:rsidP="009C7A1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076">
        <w:rPr>
          <w:rFonts w:ascii="Arial" w:hAnsi="Arial" w:cs="Arial"/>
          <w:b/>
          <w:bCs/>
          <w:sz w:val="24"/>
          <w:szCs w:val="24"/>
          <w:u w:val="single"/>
        </w:rPr>
        <w:t>Plan Summary</w:t>
      </w:r>
    </w:p>
    <w:p w14:paraId="45683297" w14:textId="77777777" w:rsidR="00773A49" w:rsidRDefault="00773A4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87D9E2" w14:textId="796EA268" w:rsidR="009F0BF7" w:rsidRDefault="00BA38B0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8B0">
        <w:rPr>
          <w:rFonts w:ascii="Arial" w:hAnsi="Arial" w:cs="Arial"/>
          <w:sz w:val="24"/>
          <w:szCs w:val="24"/>
          <w:highlight w:val="yellow"/>
        </w:rPr>
        <w:t>Client Name</w:t>
      </w:r>
      <w:r w:rsidR="00773A49" w:rsidRPr="66D73313">
        <w:rPr>
          <w:rFonts w:ascii="Arial" w:hAnsi="Arial" w:cs="Arial"/>
          <w:sz w:val="24"/>
          <w:szCs w:val="24"/>
        </w:rPr>
        <w:t xml:space="preserve"> will establish annual goals regarding </w:t>
      </w:r>
      <w:r w:rsidR="003C2314">
        <w:rPr>
          <w:rFonts w:ascii="Arial" w:hAnsi="Arial" w:cs="Arial"/>
          <w:sz w:val="24"/>
          <w:szCs w:val="24"/>
        </w:rPr>
        <w:t>Net Income</w:t>
      </w:r>
      <w:r w:rsidR="00773A49" w:rsidRPr="66D73313">
        <w:rPr>
          <w:rFonts w:ascii="Arial" w:hAnsi="Arial" w:cs="Arial"/>
          <w:sz w:val="24"/>
          <w:szCs w:val="24"/>
        </w:rPr>
        <w:t xml:space="preserve">.  A payout percentage of </w:t>
      </w:r>
      <w:r w:rsidR="00773A49" w:rsidRPr="00E4454D">
        <w:rPr>
          <w:rFonts w:ascii="Arial" w:hAnsi="Arial" w:cs="Arial"/>
          <w:sz w:val="24"/>
          <w:szCs w:val="24"/>
          <w:highlight w:val="yellow"/>
        </w:rPr>
        <w:t xml:space="preserve">X% - X% </w:t>
      </w:r>
      <w:r w:rsidR="00773A49" w:rsidRPr="66D73313">
        <w:rPr>
          <w:rFonts w:ascii="Arial" w:hAnsi="Arial" w:cs="Arial"/>
          <w:sz w:val="24"/>
          <w:szCs w:val="24"/>
        </w:rPr>
        <w:t xml:space="preserve">is determined based on the actual achievement of </w:t>
      </w:r>
      <w:r w:rsidR="00E4454D">
        <w:rPr>
          <w:rFonts w:ascii="Arial" w:hAnsi="Arial" w:cs="Arial"/>
          <w:sz w:val="24"/>
          <w:szCs w:val="24"/>
        </w:rPr>
        <w:t>Net Income</w:t>
      </w:r>
      <w:r w:rsidR="00773A49" w:rsidRPr="00E4454D">
        <w:rPr>
          <w:rFonts w:ascii="Arial" w:hAnsi="Arial" w:cs="Arial"/>
          <w:sz w:val="24"/>
          <w:szCs w:val="24"/>
        </w:rPr>
        <w:t>.</w:t>
      </w:r>
      <w:r w:rsidR="00773A49" w:rsidRPr="66D73313">
        <w:rPr>
          <w:rFonts w:ascii="Arial" w:hAnsi="Arial" w:cs="Arial"/>
          <w:sz w:val="24"/>
          <w:szCs w:val="24"/>
        </w:rPr>
        <w:t xml:space="preserve">  This payout percentage is then applied to the eligible pay of each eligible employee for a </w:t>
      </w:r>
      <w:r w:rsidR="00E4454D">
        <w:rPr>
          <w:rFonts w:ascii="Arial" w:hAnsi="Arial" w:cs="Arial"/>
          <w:sz w:val="24"/>
          <w:szCs w:val="24"/>
        </w:rPr>
        <w:t>Net Income</w:t>
      </w:r>
      <w:r w:rsidR="56B6509A" w:rsidRPr="66D73313">
        <w:rPr>
          <w:rFonts w:ascii="Arial" w:hAnsi="Arial" w:cs="Arial"/>
          <w:sz w:val="24"/>
          <w:szCs w:val="24"/>
        </w:rPr>
        <w:t xml:space="preserve"> </w:t>
      </w:r>
      <w:r w:rsidR="0052592C">
        <w:rPr>
          <w:rFonts w:ascii="Arial" w:hAnsi="Arial" w:cs="Arial"/>
          <w:sz w:val="24"/>
          <w:szCs w:val="24"/>
        </w:rPr>
        <w:t>P</w:t>
      </w:r>
      <w:r w:rsidR="56B6509A" w:rsidRPr="66D73313">
        <w:rPr>
          <w:rFonts w:ascii="Arial" w:hAnsi="Arial" w:cs="Arial"/>
          <w:sz w:val="24"/>
          <w:szCs w:val="24"/>
        </w:rPr>
        <w:t>lan a</w:t>
      </w:r>
      <w:r w:rsidR="00773A49" w:rsidRPr="66D73313">
        <w:rPr>
          <w:rFonts w:ascii="Arial" w:hAnsi="Arial" w:cs="Arial"/>
          <w:sz w:val="24"/>
          <w:szCs w:val="24"/>
        </w:rPr>
        <w:t>ward.</w:t>
      </w:r>
    </w:p>
    <w:p w14:paraId="129F88D7" w14:textId="77777777" w:rsidR="009F0BF7" w:rsidRDefault="009F0BF7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6EB38" w14:textId="77777777" w:rsidR="002F12D2" w:rsidRDefault="002F12D2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193141" w14:textId="77777777" w:rsidR="002F12D2" w:rsidRPr="002F12D2" w:rsidRDefault="002F12D2" w:rsidP="002F12D2">
      <w:pPr>
        <w:rPr>
          <w:rFonts w:ascii="Arial" w:hAnsi="Arial" w:cs="Arial"/>
          <w:b/>
          <w:sz w:val="24"/>
          <w:szCs w:val="24"/>
          <w:u w:val="single"/>
        </w:rPr>
      </w:pPr>
      <w:r w:rsidRPr="002F12D2">
        <w:rPr>
          <w:rFonts w:ascii="Arial" w:hAnsi="Arial" w:cs="Arial"/>
          <w:b/>
          <w:sz w:val="24"/>
          <w:szCs w:val="24"/>
          <w:u w:val="single"/>
        </w:rPr>
        <w:t>Terms and Conditions</w:t>
      </w:r>
    </w:p>
    <w:p w14:paraId="11F4A9E7" w14:textId="244C11EE" w:rsidR="002F12D2" w:rsidRPr="002F12D2" w:rsidRDefault="002F12D2" w:rsidP="002F12D2">
      <w:pPr>
        <w:rPr>
          <w:rFonts w:ascii="Arial" w:hAnsi="Arial" w:cs="Arial"/>
          <w:sz w:val="24"/>
          <w:szCs w:val="24"/>
        </w:rPr>
      </w:pPr>
      <w:r w:rsidRPr="002F12D2">
        <w:rPr>
          <w:rFonts w:ascii="Arial" w:hAnsi="Arial" w:cs="Arial"/>
          <w:sz w:val="24"/>
          <w:szCs w:val="24"/>
        </w:rPr>
        <w:t xml:space="preserve">All employees must comply and adhere to company policies to include all employee handbook policies to be eligible for payment under this </w:t>
      </w:r>
      <w:r w:rsidR="00E4454D">
        <w:rPr>
          <w:rFonts w:ascii="Arial" w:hAnsi="Arial" w:cs="Arial"/>
          <w:sz w:val="24"/>
          <w:szCs w:val="24"/>
        </w:rPr>
        <w:t>Net Income</w:t>
      </w:r>
      <w:r w:rsidR="00CA3B7D">
        <w:rPr>
          <w:rFonts w:ascii="Arial" w:hAnsi="Arial" w:cs="Arial"/>
          <w:sz w:val="24"/>
          <w:szCs w:val="24"/>
        </w:rPr>
        <w:t xml:space="preserve"> </w:t>
      </w:r>
      <w:r w:rsidRPr="002F12D2">
        <w:rPr>
          <w:rFonts w:ascii="Arial" w:hAnsi="Arial" w:cs="Arial"/>
          <w:sz w:val="24"/>
          <w:szCs w:val="24"/>
        </w:rPr>
        <w:t xml:space="preserve">Plan.  </w:t>
      </w:r>
    </w:p>
    <w:p w14:paraId="59B95B6B" w14:textId="5838CFE1" w:rsidR="002F12D2" w:rsidRPr="002F12D2" w:rsidRDefault="002F12D2" w:rsidP="002F12D2">
      <w:pPr>
        <w:rPr>
          <w:rFonts w:ascii="Arial" w:hAnsi="Arial" w:cs="Arial"/>
          <w:sz w:val="24"/>
          <w:szCs w:val="24"/>
        </w:rPr>
      </w:pPr>
      <w:r w:rsidRPr="002F12D2">
        <w:rPr>
          <w:rFonts w:ascii="Arial" w:hAnsi="Arial" w:cs="Arial"/>
          <w:sz w:val="24"/>
          <w:szCs w:val="24"/>
        </w:rPr>
        <w:t xml:space="preserve">Eligibility and payout on short- or long-term leave will be based on applicable laws, </w:t>
      </w:r>
      <w:r w:rsidR="005B0D0D" w:rsidRPr="002F12D2">
        <w:rPr>
          <w:rFonts w:ascii="Arial" w:hAnsi="Arial" w:cs="Arial"/>
          <w:sz w:val="24"/>
          <w:szCs w:val="24"/>
        </w:rPr>
        <w:t>regulations,</w:t>
      </w:r>
      <w:r w:rsidRPr="002F12D2">
        <w:rPr>
          <w:rFonts w:ascii="Arial" w:hAnsi="Arial" w:cs="Arial"/>
          <w:sz w:val="24"/>
          <w:szCs w:val="24"/>
        </w:rPr>
        <w:t xml:space="preserve"> and organization policies.   </w:t>
      </w:r>
    </w:p>
    <w:p w14:paraId="6E905D49" w14:textId="77777777" w:rsidR="002F12D2" w:rsidRPr="002F12D2" w:rsidRDefault="002F12D2" w:rsidP="002F12D2">
      <w:pPr>
        <w:rPr>
          <w:rFonts w:ascii="Arial" w:hAnsi="Arial" w:cs="Arial"/>
          <w:sz w:val="24"/>
          <w:szCs w:val="24"/>
        </w:rPr>
      </w:pPr>
      <w:r w:rsidRPr="002F12D2">
        <w:rPr>
          <w:rFonts w:ascii="Arial" w:hAnsi="Arial" w:cs="Arial"/>
          <w:sz w:val="24"/>
          <w:szCs w:val="24"/>
        </w:rPr>
        <w:t>In the event of an employee’s death, the employee’s estate will be eligible for any earned incentive payments due to the employee for the current fiscal year.</w:t>
      </w:r>
    </w:p>
    <w:p w14:paraId="46184FFD" w14:textId="258CE67D" w:rsidR="002F12D2" w:rsidRPr="002F12D2" w:rsidRDefault="002F12D2" w:rsidP="002F12D2">
      <w:pPr>
        <w:rPr>
          <w:rFonts w:ascii="Arial" w:hAnsi="Arial" w:cs="Arial"/>
          <w:sz w:val="24"/>
          <w:szCs w:val="24"/>
        </w:rPr>
      </w:pPr>
      <w:r w:rsidRPr="002F12D2">
        <w:rPr>
          <w:rFonts w:ascii="Arial" w:hAnsi="Arial" w:cs="Arial"/>
          <w:sz w:val="24"/>
          <w:szCs w:val="24"/>
        </w:rPr>
        <w:t xml:space="preserve">Employees on this </w:t>
      </w:r>
      <w:r w:rsidR="00B47DD0">
        <w:rPr>
          <w:rFonts w:ascii="Arial" w:hAnsi="Arial" w:cs="Arial"/>
          <w:sz w:val="24"/>
          <w:szCs w:val="24"/>
        </w:rPr>
        <w:t>Net Income</w:t>
      </w:r>
      <w:r w:rsidR="00AC5021">
        <w:rPr>
          <w:rFonts w:ascii="Arial" w:hAnsi="Arial" w:cs="Arial"/>
          <w:sz w:val="24"/>
          <w:szCs w:val="24"/>
        </w:rPr>
        <w:t xml:space="preserve"> </w:t>
      </w:r>
      <w:r w:rsidRPr="002F12D2">
        <w:rPr>
          <w:rFonts w:ascii="Arial" w:hAnsi="Arial" w:cs="Arial"/>
          <w:sz w:val="24"/>
          <w:szCs w:val="24"/>
        </w:rPr>
        <w:t xml:space="preserve">plan are responsible for reviewing and confirming the accuracy of their bonus payments.  Within </w:t>
      </w:r>
      <w:r w:rsidR="00912532" w:rsidRPr="00912532">
        <w:rPr>
          <w:rFonts w:ascii="Arial" w:hAnsi="Arial" w:cs="Arial"/>
          <w:sz w:val="24"/>
          <w:szCs w:val="24"/>
          <w:highlight w:val="yellow"/>
        </w:rPr>
        <w:t>xx</w:t>
      </w:r>
      <w:r w:rsidRPr="002F12D2">
        <w:rPr>
          <w:rFonts w:ascii="Arial" w:hAnsi="Arial" w:cs="Arial"/>
          <w:sz w:val="24"/>
          <w:szCs w:val="24"/>
        </w:rPr>
        <w:t xml:space="preserve"> days after a payout is received, an </w:t>
      </w:r>
      <w:r w:rsidRPr="002F12D2">
        <w:rPr>
          <w:rFonts w:ascii="Arial" w:hAnsi="Arial" w:cs="Arial"/>
          <w:sz w:val="24"/>
          <w:szCs w:val="24"/>
        </w:rPr>
        <w:lastRenderedPageBreak/>
        <w:t xml:space="preserve">employee can bring forward any discrepancies in calculation for consideration.  After the </w:t>
      </w:r>
      <w:r w:rsidR="00912532" w:rsidRPr="00912532">
        <w:rPr>
          <w:rFonts w:ascii="Arial" w:hAnsi="Arial" w:cs="Arial"/>
          <w:sz w:val="24"/>
          <w:szCs w:val="24"/>
          <w:highlight w:val="yellow"/>
        </w:rPr>
        <w:t>xx</w:t>
      </w:r>
      <w:r w:rsidRPr="002F12D2">
        <w:rPr>
          <w:rFonts w:ascii="Arial" w:hAnsi="Arial" w:cs="Arial"/>
          <w:sz w:val="24"/>
          <w:szCs w:val="24"/>
        </w:rPr>
        <w:t xml:space="preserve">-day period following receipt of a payout, if no issues have been raised by the employee or </w:t>
      </w:r>
      <w:r w:rsidR="00912532" w:rsidRPr="00912532">
        <w:rPr>
          <w:rFonts w:ascii="Arial" w:hAnsi="Arial" w:cs="Arial"/>
          <w:sz w:val="24"/>
          <w:szCs w:val="24"/>
          <w:highlight w:val="yellow"/>
        </w:rPr>
        <w:t>Client Name</w:t>
      </w:r>
      <w:r w:rsidRPr="002F12D2">
        <w:rPr>
          <w:rFonts w:ascii="Arial" w:hAnsi="Arial" w:cs="Arial"/>
          <w:sz w:val="24"/>
          <w:szCs w:val="24"/>
        </w:rPr>
        <w:t>, the calculation and payment are considered final.</w:t>
      </w:r>
    </w:p>
    <w:p w14:paraId="74C6F4F5" w14:textId="545FEEB5" w:rsidR="002F12D2" w:rsidRPr="002F12D2" w:rsidRDefault="00912532" w:rsidP="002F12D2">
      <w:pPr>
        <w:rPr>
          <w:rFonts w:ascii="Arial" w:hAnsi="Arial" w:cs="Arial"/>
          <w:sz w:val="24"/>
          <w:szCs w:val="24"/>
        </w:rPr>
      </w:pPr>
      <w:r w:rsidRPr="00912532">
        <w:rPr>
          <w:rFonts w:ascii="Arial" w:hAnsi="Arial" w:cs="Arial"/>
          <w:sz w:val="24"/>
          <w:szCs w:val="24"/>
          <w:highlight w:val="yellow"/>
        </w:rPr>
        <w:t>Client Name</w:t>
      </w:r>
      <w:r w:rsidR="002F12D2" w:rsidRPr="002F12D2">
        <w:rPr>
          <w:rFonts w:ascii="Arial" w:hAnsi="Arial" w:cs="Arial"/>
          <w:sz w:val="24"/>
          <w:szCs w:val="24"/>
        </w:rPr>
        <w:t xml:space="preserve"> reserves the right to change, suspend, or discontinue this </w:t>
      </w:r>
      <w:r w:rsidR="00B47DD0">
        <w:rPr>
          <w:rFonts w:ascii="Arial" w:hAnsi="Arial" w:cs="Arial"/>
          <w:sz w:val="24"/>
          <w:szCs w:val="24"/>
        </w:rPr>
        <w:t>Net Income</w:t>
      </w:r>
      <w:r w:rsidR="002F12D2" w:rsidRPr="002F12D2">
        <w:rPr>
          <w:rFonts w:ascii="Arial" w:hAnsi="Arial" w:cs="Arial"/>
          <w:sz w:val="24"/>
          <w:szCs w:val="24"/>
        </w:rPr>
        <w:t xml:space="preserve"> Plan at any time without prior notice.  Nothing in this plan shall be construed as a guarantee of employment for any participant for any fixed period of time.  The plan </w:t>
      </w:r>
      <w:r w:rsidR="005B0D0D" w:rsidRPr="002F12D2">
        <w:rPr>
          <w:rFonts w:ascii="Arial" w:hAnsi="Arial" w:cs="Arial"/>
          <w:sz w:val="24"/>
          <w:szCs w:val="24"/>
        </w:rPr>
        <w:t>cannot</w:t>
      </w:r>
      <w:r w:rsidR="002F12D2" w:rsidRPr="002F12D2">
        <w:rPr>
          <w:rFonts w:ascii="Arial" w:hAnsi="Arial" w:cs="Arial"/>
          <w:sz w:val="24"/>
          <w:szCs w:val="24"/>
        </w:rPr>
        <w:t xml:space="preserve"> be modified to eliminate payments already earned.  </w:t>
      </w:r>
      <w:r w:rsidR="006166D5" w:rsidRPr="006166D5">
        <w:rPr>
          <w:rFonts w:ascii="Arial" w:hAnsi="Arial" w:cs="Arial"/>
          <w:sz w:val="24"/>
          <w:szCs w:val="24"/>
          <w:highlight w:val="yellow"/>
        </w:rPr>
        <w:t>Client Name</w:t>
      </w:r>
      <w:r w:rsidR="002F12D2" w:rsidRPr="002F12D2">
        <w:rPr>
          <w:rFonts w:ascii="Arial" w:hAnsi="Arial" w:cs="Arial"/>
          <w:sz w:val="24"/>
          <w:szCs w:val="24"/>
        </w:rPr>
        <w:t xml:space="preserve"> also reserves the right to alter objectives at any time during the year to reflect changing business conditions.  </w:t>
      </w:r>
    </w:p>
    <w:p w14:paraId="0FB05C2F" w14:textId="77777777" w:rsidR="002F12D2" w:rsidRPr="002F12D2" w:rsidRDefault="002F12D2" w:rsidP="002F12D2">
      <w:pPr>
        <w:rPr>
          <w:rFonts w:ascii="Arial" w:hAnsi="Arial" w:cs="Arial"/>
          <w:sz w:val="24"/>
          <w:szCs w:val="24"/>
        </w:rPr>
      </w:pPr>
    </w:p>
    <w:p w14:paraId="7BCD303E" w14:textId="77777777" w:rsidR="002F12D2" w:rsidRPr="002F12D2" w:rsidRDefault="002F12D2" w:rsidP="002F12D2">
      <w:pPr>
        <w:rPr>
          <w:rFonts w:ascii="Arial" w:hAnsi="Arial" w:cs="Arial"/>
          <w:b/>
          <w:sz w:val="24"/>
          <w:szCs w:val="24"/>
          <w:u w:val="single"/>
        </w:rPr>
      </w:pPr>
      <w:r w:rsidRPr="002F12D2">
        <w:rPr>
          <w:rFonts w:ascii="Arial" w:hAnsi="Arial" w:cs="Arial"/>
          <w:b/>
          <w:sz w:val="24"/>
          <w:szCs w:val="24"/>
          <w:u w:val="single"/>
        </w:rPr>
        <w:t>Approvals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1C33AA" w:rsidRPr="001C33AA" w14:paraId="3EEB86D7" w14:textId="77777777" w:rsidTr="002E6FC0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2B781C8C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EBEEDE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B37837B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BBCE71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C33AA" w:rsidRPr="001C33AA" w14:paraId="6AF3DAFC" w14:textId="77777777" w:rsidTr="002E6FC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6CA0AC03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C33AA">
              <w:rPr>
                <w:rFonts w:ascii="Arial" w:eastAsia="Times New Roman" w:hAnsi="Arial" w:cs="Times New Roman"/>
                <w:sz w:val="20"/>
                <w:szCs w:val="20"/>
              </w:rPr>
              <w:t>Name</w:t>
            </w:r>
          </w:p>
        </w:tc>
      </w:tr>
      <w:tr w:rsidR="001C33AA" w:rsidRPr="001C33AA" w14:paraId="13F10E00" w14:textId="77777777" w:rsidTr="002E6FC0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2824E4F8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70B578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0EE78FC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A444D3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C33AA" w:rsidRPr="001C33AA" w14:paraId="6219284D" w14:textId="77777777" w:rsidTr="002E6FC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21B2C415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C33AA">
              <w:rPr>
                <w:rFonts w:ascii="Arial" w:eastAsia="Times New Roman" w:hAnsi="Arial" w:cs="Times New Roman"/>
                <w:sz w:val="20"/>
                <w:szCs w:val="20"/>
              </w:rPr>
              <w:t>Title</w:t>
            </w:r>
          </w:p>
        </w:tc>
      </w:tr>
      <w:tr w:rsidR="001C33AA" w:rsidRPr="001C33AA" w14:paraId="0087CA0B" w14:textId="77777777" w:rsidTr="002E6FC0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7A2C0788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29EC63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5E4EBC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9FF41AF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C33AA" w:rsidRPr="001C33AA" w14:paraId="70C3C8B5" w14:textId="77777777" w:rsidTr="002E6FC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745EB7F3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C33AA">
              <w:rPr>
                <w:rFonts w:ascii="Arial" w:eastAsia="Times New Roman" w:hAnsi="Arial" w:cs="Times New Roman"/>
                <w:sz w:val="20"/>
                <w:szCs w:val="20"/>
              </w:rPr>
              <w:t>Date</w:t>
            </w:r>
          </w:p>
        </w:tc>
      </w:tr>
      <w:tr w:rsidR="001C33AA" w:rsidRPr="001C33AA" w14:paraId="35F33F77" w14:textId="77777777" w:rsidTr="002E6FC0">
        <w:tc>
          <w:tcPr>
            <w:tcW w:w="4068" w:type="dxa"/>
            <w:shd w:val="clear" w:color="auto" w:fill="auto"/>
          </w:tcPr>
          <w:p w14:paraId="21F7AEA2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5719AA6" w14:textId="77777777" w:rsidR="006119B9" w:rsidRPr="002F12D2" w:rsidRDefault="006119B9" w:rsidP="002F12D2">
      <w:pPr>
        <w:rPr>
          <w:rFonts w:ascii="Arial" w:hAnsi="Arial" w:cs="Arial"/>
          <w:sz w:val="24"/>
          <w:szCs w:val="24"/>
        </w:rPr>
      </w:pPr>
    </w:p>
    <w:sectPr w:rsidR="006119B9" w:rsidRPr="002F12D2" w:rsidSect="009C7A1A">
      <w:headerReference w:type="default" r:id="rId10"/>
      <w:footerReference w:type="default" r:id="rId11"/>
      <w:pgSz w:w="12240" w:h="15840"/>
      <w:pgMar w:top="187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5DE0" w14:textId="77777777" w:rsidR="006647BD" w:rsidRDefault="006647BD" w:rsidP="006F5172">
      <w:pPr>
        <w:spacing w:after="0" w:line="240" w:lineRule="auto"/>
      </w:pPr>
      <w:r>
        <w:separator/>
      </w:r>
    </w:p>
  </w:endnote>
  <w:endnote w:type="continuationSeparator" w:id="0">
    <w:p w14:paraId="5A6F33CC" w14:textId="77777777" w:rsidR="006647BD" w:rsidRDefault="006647BD" w:rsidP="006F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F4E6" w14:textId="3DCC7262" w:rsidR="006F5172" w:rsidRPr="006F5172" w:rsidRDefault="00BC5FA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Month Year</w:t>
    </w:r>
    <w:r w:rsidR="006F5172">
      <w:rPr>
        <w:rFonts w:ascii="Arial" w:hAnsi="Arial" w:cs="Arial"/>
        <w:sz w:val="16"/>
        <w:szCs w:val="16"/>
      </w:rPr>
      <w:tab/>
    </w:r>
    <w:r w:rsidR="006F5172">
      <w:rPr>
        <w:rFonts w:ascii="Arial" w:hAnsi="Arial" w:cs="Arial"/>
        <w:sz w:val="16"/>
        <w:szCs w:val="16"/>
      </w:rPr>
      <w:tab/>
      <w:t xml:space="preserve">Page </w:t>
    </w:r>
    <w:r w:rsidR="006F5172" w:rsidRPr="006F5172">
      <w:rPr>
        <w:rFonts w:ascii="Arial" w:hAnsi="Arial" w:cs="Arial"/>
        <w:sz w:val="16"/>
        <w:szCs w:val="16"/>
      </w:rPr>
      <w:fldChar w:fldCharType="begin"/>
    </w:r>
    <w:r w:rsidR="006F5172" w:rsidRPr="006F5172">
      <w:rPr>
        <w:rFonts w:ascii="Arial" w:hAnsi="Arial" w:cs="Arial"/>
        <w:sz w:val="16"/>
        <w:szCs w:val="16"/>
      </w:rPr>
      <w:instrText xml:space="preserve"> PAGE   \* MERGEFORMAT </w:instrText>
    </w:r>
    <w:r w:rsidR="006F5172" w:rsidRPr="006F5172">
      <w:rPr>
        <w:rFonts w:ascii="Arial" w:hAnsi="Arial" w:cs="Arial"/>
        <w:sz w:val="16"/>
        <w:szCs w:val="16"/>
      </w:rPr>
      <w:fldChar w:fldCharType="separate"/>
    </w:r>
    <w:r w:rsidR="00FD3F08">
      <w:rPr>
        <w:rFonts w:ascii="Arial" w:hAnsi="Arial" w:cs="Arial"/>
        <w:noProof/>
        <w:sz w:val="16"/>
        <w:szCs w:val="16"/>
      </w:rPr>
      <w:t>3</w:t>
    </w:r>
    <w:r w:rsidR="006F5172" w:rsidRPr="006F5172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A0CB" w14:textId="77777777" w:rsidR="006647BD" w:rsidRDefault="006647BD" w:rsidP="006F5172">
      <w:pPr>
        <w:spacing w:after="0" w:line="240" w:lineRule="auto"/>
      </w:pPr>
      <w:r>
        <w:separator/>
      </w:r>
    </w:p>
  </w:footnote>
  <w:footnote w:type="continuationSeparator" w:id="0">
    <w:p w14:paraId="50115A81" w14:textId="77777777" w:rsidR="006647BD" w:rsidRDefault="006647BD" w:rsidP="006F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0A90" w14:textId="14D320F3" w:rsidR="006F5172" w:rsidRPr="006F5172" w:rsidRDefault="00BC5FAE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Client Name</w:t>
    </w:r>
  </w:p>
  <w:p w14:paraId="6B0DCA96" w14:textId="5E296E21" w:rsidR="006F5172" w:rsidRPr="006F5172" w:rsidRDefault="000165B9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Net Income</w:t>
    </w:r>
    <w:r w:rsidR="006F5172" w:rsidRPr="006F5172">
      <w:rPr>
        <w:rFonts w:ascii="Arial" w:hAnsi="Arial" w:cs="Arial"/>
        <w:b/>
        <w:sz w:val="24"/>
        <w:szCs w:val="24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02CCF"/>
    <w:multiLevelType w:val="hybridMultilevel"/>
    <w:tmpl w:val="593E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41A55"/>
    <w:multiLevelType w:val="hybridMultilevel"/>
    <w:tmpl w:val="B87E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CD"/>
    <w:rsid w:val="00001197"/>
    <w:rsid w:val="000165B9"/>
    <w:rsid w:val="000B2A51"/>
    <w:rsid w:val="00130736"/>
    <w:rsid w:val="00162AE1"/>
    <w:rsid w:val="001C33AA"/>
    <w:rsid w:val="001F27FC"/>
    <w:rsid w:val="00214076"/>
    <w:rsid w:val="002205CD"/>
    <w:rsid w:val="002D6016"/>
    <w:rsid w:val="002F12D2"/>
    <w:rsid w:val="003C2314"/>
    <w:rsid w:val="004C22D7"/>
    <w:rsid w:val="004F2568"/>
    <w:rsid w:val="004F5A3C"/>
    <w:rsid w:val="0052592C"/>
    <w:rsid w:val="005B0D0D"/>
    <w:rsid w:val="005F5C2E"/>
    <w:rsid w:val="0060104F"/>
    <w:rsid w:val="006119B9"/>
    <w:rsid w:val="006166D5"/>
    <w:rsid w:val="006626D8"/>
    <w:rsid w:val="006647BD"/>
    <w:rsid w:val="00681473"/>
    <w:rsid w:val="0069657A"/>
    <w:rsid w:val="006F5172"/>
    <w:rsid w:val="00773A49"/>
    <w:rsid w:val="00795591"/>
    <w:rsid w:val="007B2786"/>
    <w:rsid w:val="007E2503"/>
    <w:rsid w:val="008A29B7"/>
    <w:rsid w:val="00912532"/>
    <w:rsid w:val="009C7A1A"/>
    <w:rsid w:val="009D7B4F"/>
    <w:rsid w:val="009F0BF7"/>
    <w:rsid w:val="00A50FF4"/>
    <w:rsid w:val="00A544C1"/>
    <w:rsid w:val="00AB58AC"/>
    <w:rsid w:val="00AC5021"/>
    <w:rsid w:val="00B3591A"/>
    <w:rsid w:val="00B47DD0"/>
    <w:rsid w:val="00BA38B0"/>
    <w:rsid w:val="00BC4634"/>
    <w:rsid w:val="00BC5FAE"/>
    <w:rsid w:val="00BF3290"/>
    <w:rsid w:val="00CA3B7D"/>
    <w:rsid w:val="00CB11E5"/>
    <w:rsid w:val="00D17443"/>
    <w:rsid w:val="00E33A42"/>
    <w:rsid w:val="00E4454D"/>
    <w:rsid w:val="00E5277F"/>
    <w:rsid w:val="00E8500F"/>
    <w:rsid w:val="00EB0BF0"/>
    <w:rsid w:val="00F8364C"/>
    <w:rsid w:val="00FD3F08"/>
    <w:rsid w:val="06B49EF0"/>
    <w:rsid w:val="0971740F"/>
    <w:rsid w:val="10DE03AD"/>
    <w:rsid w:val="122F0727"/>
    <w:rsid w:val="17AEBCFF"/>
    <w:rsid w:val="1FCA551A"/>
    <w:rsid w:val="245A660F"/>
    <w:rsid w:val="292B23FD"/>
    <w:rsid w:val="2F0097D7"/>
    <w:rsid w:val="3A480FDB"/>
    <w:rsid w:val="3EDFD85B"/>
    <w:rsid w:val="44C4C75A"/>
    <w:rsid w:val="4C921BC7"/>
    <w:rsid w:val="4DB3D7F3"/>
    <w:rsid w:val="567B80E2"/>
    <w:rsid w:val="56B6509A"/>
    <w:rsid w:val="5B134962"/>
    <w:rsid w:val="6096B579"/>
    <w:rsid w:val="629C9CD6"/>
    <w:rsid w:val="62B1F67C"/>
    <w:rsid w:val="65E9973E"/>
    <w:rsid w:val="667BA478"/>
    <w:rsid w:val="66D73313"/>
    <w:rsid w:val="741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D8C02"/>
  <w15:docId w15:val="{ED8CCC7A-65DB-469D-A830-EE25467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72"/>
  </w:style>
  <w:style w:type="paragraph" w:styleId="Footer">
    <w:name w:val="footer"/>
    <w:basedOn w:val="Normal"/>
    <w:link w:val="FooterChar"/>
    <w:uiPriority w:val="99"/>
    <w:unhideWhenUsed/>
    <w:rsid w:val="006F5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72"/>
  </w:style>
  <w:style w:type="paragraph" w:styleId="ListParagraph">
    <w:name w:val="List Paragraph"/>
    <w:basedOn w:val="Normal"/>
    <w:uiPriority w:val="34"/>
    <w:qFormat/>
    <w:rsid w:val="0021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4CD64-45CB-41D1-A5BF-6E1FF0C7D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FAC1D1-B912-4DF8-9DCE-641119478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0D2EA-2FD0-4A7D-8523-4CB407080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Loncharich</dc:creator>
  <cp:lastModifiedBy>Cassandra Faurote</cp:lastModifiedBy>
  <cp:revision>18</cp:revision>
  <cp:lastPrinted>2022-02-13T20:45:00Z</cp:lastPrinted>
  <dcterms:created xsi:type="dcterms:W3CDTF">2022-02-13T20:32:00Z</dcterms:created>
  <dcterms:modified xsi:type="dcterms:W3CDTF">2022-02-13T20:52:00Z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Order">
    <vt:r8>39500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